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B0" w:rsidRPr="00216BB0" w:rsidRDefault="00216BB0" w:rsidP="00105DF6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216BB0">
        <w:rPr>
          <w:sz w:val="28"/>
          <w:szCs w:val="28"/>
          <w:lang w:val="uk-UA"/>
        </w:rPr>
        <w:t>Додаток 2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A170B8">
        <w:rPr>
          <w:rFonts w:ascii="Times New Roman" w:eastAsia="Times New Roman" w:hAnsi="Times New Roman" w:cs="Times New Roman"/>
          <w:sz w:val="28"/>
          <w:szCs w:val="28"/>
          <w:lang w:val="uk-UA"/>
        </w:rPr>
        <w:t>29 грудня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AF4E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 w:rsidR="00A17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52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конкурсу на зайняття посад державної служби категорії «В» судовий розпорядник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170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170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7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>безстроков</w:t>
      </w:r>
      <w:r w:rsidR="00A170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ab/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неухильне виконання розпоряджень головуючого судді.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належний стан зали судового засідання, підготовку її до слухання справи й доповідає про готовність головуючому судді.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з урахуванням кількості місць конкретні місця розміщення та можливу кількість осіб, які можуть бути присутніми в залі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Оголошує про вхід суду до зали судового засідання і  вихід з неї та пропонує всім присутнім встати.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Запрошує за розпорядженням головуючого судді до зали судового засідання свідків, експертів, перекладачів, приводить їх до присяги.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Запрошує за розпорядженням головуючого судді до зали судового засідання інших учасників судового процесу.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Сприяє доступу до приміщень суду та зали судового засідання осіб з обмеженими фізичними можливостями під час реалізації ними своїх прав.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розпорядження головуючого судді, пов’язані із створенням умов, необхідних для розгляду справи.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взаємодію з працівниками Національної поліції України, Національної гвардії України, Служби судової охорони.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Вживає заходи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доручення та розпорядження голови суду, керівника апарату суду, керівника служби судових розпорядників (старшого судового розпорядника).</w:t>
            </w:r>
          </w:p>
          <w:p w:rsidR="00A608A1" w:rsidRPr="00D84296" w:rsidRDefault="00A608A1" w:rsidP="00D84296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</w:t>
            </w:r>
            <w:r w:rsidR="00AF4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758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A608A1" w:rsidRPr="00555B0F" w:rsidRDefault="00A608A1" w:rsidP="00555B0F">
            <w:pPr>
              <w:spacing w:line="240" w:lineRule="auto"/>
              <w:ind w:left="39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55B0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AF4E53" w:rsidRDefault="007F7B1C" w:rsidP="00AF4E53">
            <w:pPr>
              <w:spacing w:line="240" w:lineRule="auto"/>
              <w:ind w:left="39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AF4E53" w:rsidRPr="00D84296" w:rsidRDefault="00AF4E53" w:rsidP="00AF4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мови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A170B8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A170B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24 січня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</w:t>
            </w:r>
            <w:r w:rsidR="00A170B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 </w:t>
            </w:r>
            <w:r w:rsidR="00AF4E5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170B8">
              <w:rPr>
                <w:rFonts w:ascii="Times New Roman" w:hAnsi="Times New Roman"/>
                <w:sz w:val="24"/>
                <w:szCs w:val="24"/>
                <w:lang w:val="uk-UA"/>
              </w:rPr>
              <w:t>26 січня 2022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AF4E53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 за адресою: 50074, м. Кривий Ріг, пр. Миру, 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315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F4E53" w:rsidRPr="00D84296" w:rsidRDefault="00AF4E53" w:rsidP="00AF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5661C0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-307-64-03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вища, не нижче </w:t>
            </w:r>
            <w:r w:rsidRPr="00D44D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ступеня молодшого бакалавра або</w:t>
            </w:r>
            <w:r w:rsidRPr="00D84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бакалавра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спеціальністю </w:t>
            </w:r>
            <w:r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«Право»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A608A1" w:rsidRPr="00D84296" w:rsidRDefault="00A608A1" w:rsidP="005661C0">
            <w:pPr>
              <w:tabs>
                <w:tab w:val="left" w:pos="348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F83DC4" w:rsidRPr="00D84296" w:rsidRDefault="00885A17" w:rsidP="005661C0">
            <w:pPr>
              <w:tabs>
                <w:tab w:val="left" w:pos="34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діловодства в місцевих та апеляційних судах України</w:t>
            </w:r>
          </w:p>
          <w:p w:rsidR="00F83DC4" w:rsidRPr="00D84296" w:rsidRDefault="00885A17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</w:p>
          <w:p w:rsidR="00A608A1" w:rsidRPr="00D84296" w:rsidRDefault="00F83DC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порядок створення та діяльності служби судових розпорядників</w:t>
            </w:r>
          </w:p>
        </w:tc>
      </w:tr>
    </w:tbl>
    <w:p w:rsidR="00A608A1" w:rsidRPr="00D84296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A608A1" w:rsidRPr="00D84296" w:rsidSect="00AF4E53">
      <w:pgSz w:w="11906" w:h="16838"/>
      <w:pgMar w:top="28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27" w:rsidRDefault="000E2327" w:rsidP="00114905">
      <w:pPr>
        <w:spacing w:after="0" w:line="240" w:lineRule="auto"/>
      </w:pPr>
      <w:r>
        <w:separator/>
      </w:r>
    </w:p>
  </w:endnote>
  <w:endnote w:type="continuationSeparator" w:id="0">
    <w:p w:rsidR="000E2327" w:rsidRDefault="000E2327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27" w:rsidRDefault="000E2327" w:rsidP="00114905">
      <w:pPr>
        <w:spacing w:after="0" w:line="240" w:lineRule="auto"/>
      </w:pPr>
      <w:r>
        <w:separator/>
      </w:r>
    </w:p>
  </w:footnote>
  <w:footnote w:type="continuationSeparator" w:id="0">
    <w:p w:rsidR="000E2327" w:rsidRDefault="000E2327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876D11E"/>
    <w:lvl w:ilvl="0" w:tplc="8CAE601E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0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8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2"/>
  </w:num>
  <w:num w:numId="5">
    <w:abstractNumId w:val="30"/>
  </w:num>
  <w:num w:numId="6">
    <w:abstractNumId w:val="21"/>
  </w:num>
  <w:num w:numId="7">
    <w:abstractNumId w:val="11"/>
  </w:num>
  <w:num w:numId="8">
    <w:abstractNumId w:val="13"/>
  </w:num>
  <w:num w:numId="9">
    <w:abstractNumId w:val="27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5"/>
  </w:num>
  <w:num w:numId="16">
    <w:abstractNumId w:val="14"/>
  </w:num>
  <w:num w:numId="17">
    <w:abstractNumId w:val="38"/>
  </w:num>
  <w:num w:numId="18">
    <w:abstractNumId w:val="24"/>
  </w:num>
  <w:num w:numId="19">
    <w:abstractNumId w:val="22"/>
  </w:num>
  <w:num w:numId="20">
    <w:abstractNumId w:val="26"/>
  </w:num>
  <w:num w:numId="21">
    <w:abstractNumId w:val="17"/>
  </w:num>
  <w:num w:numId="22">
    <w:abstractNumId w:val="28"/>
  </w:num>
  <w:num w:numId="23">
    <w:abstractNumId w:val="29"/>
  </w:num>
  <w:num w:numId="24">
    <w:abstractNumId w:val="9"/>
  </w:num>
  <w:num w:numId="25">
    <w:abstractNumId w:val="36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</w:num>
  <w:num w:numId="35">
    <w:abstractNumId w:val="34"/>
  </w:num>
  <w:num w:numId="36">
    <w:abstractNumId w:val="35"/>
  </w:num>
  <w:num w:numId="37">
    <w:abstractNumId w:val="37"/>
  </w:num>
  <w:num w:numId="38">
    <w:abstractNumId w:val="6"/>
  </w:num>
  <w:num w:numId="39">
    <w:abstractNumId w:val="23"/>
  </w:num>
  <w:num w:numId="40">
    <w:abstractNumId w:val="40"/>
  </w:num>
  <w:num w:numId="41">
    <w:abstractNumId w:val="4"/>
  </w:num>
  <w:num w:numId="42">
    <w:abstractNumId w:val="15"/>
  </w:num>
  <w:num w:numId="43">
    <w:abstractNumId w:val="39"/>
  </w:num>
  <w:num w:numId="44">
    <w:abstractNumId w:val="7"/>
  </w:num>
  <w:num w:numId="45">
    <w:abstractNumId w:val="32"/>
  </w:num>
  <w:num w:numId="46">
    <w:abstractNumId w:val="10"/>
  </w:num>
  <w:num w:numId="47">
    <w:abstractNumId w:val="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2327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6BB0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5F7"/>
    <w:rsid w:val="00377B4D"/>
    <w:rsid w:val="003813DD"/>
    <w:rsid w:val="00381D37"/>
    <w:rsid w:val="003827CE"/>
    <w:rsid w:val="00386692"/>
    <w:rsid w:val="00386A2E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4B13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55B0F"/>
    <w:rsid w:val="00560542"/>
    <w:rsid w:val="00561C71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0C3"/>
    <w:rsid w:val="009632EF"/>
    <w:rsid w:val="009645BF"/>
    <w:rsid w:val="00965111"/>
    <w:rsid w:val="00972416"/>
    <w:rsid w:val="00980A7A"/>
    <w:rsid w:val="0098214D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170B8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AF4E53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0F61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74C21-6FA7-4A4B-ADCA-FD3ED1CA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4</cp:revision>
  <cp:lastPrinted>2021-12-29T09:23:00Z</cp:lastPrinted>
  <dcterms:created xsi:type="dcterms:W3CDTF">2021-12-29T09:20:00Z</dcterms:created>
  <dcterms:modified xsi:type="dcterms:W3CDTF">2021-12-29T09:24:00Z</dcterms:modified>
</cp:coreProperties>
</file>