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5387" w:type="dxa"/>
        <w:tblCellMar>
          <w:left w:w="0" w:type="dxa"/>
          <w:right w:w="0" w:type="dxa"/>
        </w:tblCellMar>
        <w:tblLook w:val="04A0"/>
      </w:tblPr>
      <w:tblGrid>
        <w:gridCol w:w="4252"/>
      </w:tblGrid>
      <w:tr w:rsidR="00E45255" w:rsidRPr="00A7061D" w:rsidTr="00B51E9D">
        <w:tc>
          <w:tcPr>
            <w:tcW w:w="5000" w:type="pct"/>
            <w:shd w:val="clear" w:color="auto" w:fill="auto"/>
            <w:hideMark/>
          </w:tcPr>
          <w:p w:rsidR="00E45255" w:rsidRPr="0012274F" w:rsidRDefault="00E45255" w:rsidP="003C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</w:t>
            </w:r>
            <w:r w:rsidR="00B51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 w:rsidR="00FA6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="009B2B1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АТВЕРДЖЕНО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45255" w:rsidRPr="00947AFB" w:rsidRDefault="00E45255" w:rsidP="003C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наказом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апарату</w:t>
            </w:r>
          </w:p>
          <w:p w:rsidR="00E45255" w:rsidRPr="00947AFB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4173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Дзержинського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районного </w:t>
            </w:r>
            <w:r w:rsidR="00B51E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уду</w:t>
            </w:r>
          </w:p>
          <w:p w:rsidR="00E45255" w:rsidRPr="00947AFB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міста Кривого Рогу</w:t>
            </w:r>
          </w:p>
          <w:p w:rsidR="00E45255" w:rsidRDefault="00E45255" w:rsidP="00E4525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Дніпропетровської області</w:t>
            </w:r>
          </w:p>
          <w:p w:rsidR="00E45255" w:rsidRPr="002D5AEF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2D5A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="00D108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 січня 2021</w:t>
            </w:r>
            <w:r w:rsidRPr="002D5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</w:t>
            </w:r>
            <w:r w:rsidR="002D5AEF" w:rsidRPr="002D5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="00D108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  <w:r w:rsidRPr="002D5A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– к</w:t>
            </w:r>
          </w:p>
          <w:p w:rsidR="00E45255" w:rsidRPr="00A7061D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5255" w:rsidRDefault="00E45255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</w:p>
    <w:p w:rsidR="00E45255" w:rsidRDefault="00E45255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:rsidR="00806DA2" w:rsidRPr="00947AFB" w:rsidRDefault="00806DA2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5255" w:rsidRPr="00606E93" w:rsidRDefault="003B407D" w:rsidP="003B40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добір </w:t>
      </w:r>
      <w:r w:rsidR="004A4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</w:t>
      </w:r>
      <w:r w:rsidR="00504A2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(двох) </w:t>
      </w:r>
      <w:r w:rsidR="004A4AA1">
        <w:rPr>
          <w:rFonts w:ascii="Times New Roman" w:hAnsi="Times New Roman" w:cs="Times New Roman"/>
          <w:b/>
          <w:sz w:val="24"/>
          <w:szCs w:val="24"/>
          <w:lang w:val="uk-UA"/>
        </w:rPr>
        <w:t>вакантн</w:t>
      </w:r>
      <w:r w:rsidR="00504A2E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="004A4A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 державної служби категорії «В»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- с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екретар судового засідання </w:t>
      </w:r>
      <w:r w:rsidRPr="0067688F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Дзержинського районного суду міста Кривого Рогу Дніпропетровської</w:t>
      </w:r>
      <w:r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області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період дії карантину 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керівником переможця за результатами конкурсного відбору відповідно до законодавства)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.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</w:p>
    <w:tbl>
      <w:tblPr>
        <w:tblW w:w="5293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695"/>
      </w:tblGrid>
      <w:tr w:rsidR="00E45255" w:rsidRPr="00947AFB" w:rsidTr="00854BAD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E7C99" w:rsidRPr="00E501A4" w:rsidRDefault="002E7C99" w:rsidP="002E7C99">
            <w:pPr>
              <w:shd w:val="clear" w:color="auto" w:fill="FFFFFF"/>
              <w:spacing w:after="0" w:line="240" w:lineRule="auto"/>
              <w:ind w:left="450" w:right="450" w:hanging="34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секретар судового засідання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Дзержинського</w:t>
            </w:r>
          </w:p>
          <w:p w:rsidR="00E45255" w:rsidRPr="00E501A4" w:rsidRDefault="002E7C99" w:rsidP="00787532">
            <w:pPr>
              <w:shd w:val="clear" w:color="auto" w:fill="FFFFFF"/>
              <w:spacing w:after="0" w:line="240" w:lineRule="auto"/>
              <w:ind w:left="103" w:right="4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районного суду міста Кривого Рогу Дніпропетровської області, посада державної служби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категорії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«В</w:t>
            </w:r>
            <w:r w:rsidR="00787532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»</w:t>
            </w:r>
          </w:p>
        </w:tc>
      </w:tr>
      <w:tr w:rsidR="00E45255" w:rsidRPr="00504A2E" w:rsidTr="00854BAD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перевірку осіб, які викликані в судове засідання, та зазначає на повістках час перебування в суді.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відповідно до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 під час судового засідання (кримінального провадження). 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</w:t>
            </w: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Своєчасно здійснює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2E7C99" w:rsidRPr="00376DE5" w:rsidRDefault="002E7C99" w:rsidP="002E7C99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E45255" w:rsidRPr="00E501A4" w:rsidRDefault="002E7C99" w:rsidP="002E7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6DE5"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04A2E" w:rsidRDefault="00E45255" w:rsidP="00504A2E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Посадовий оклад 4</w:t>
            </w:r>
            <w:r w:rsidR="007875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440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</w:t>
            </w:r>
          </w:p>
          <w:p w:rsidR="00E45255" w:rsidRPr="00E501A4" w:rsidRDefault="00E45255" w:rsidP="00504A2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статей 50, 52 Закону України «Про державну службу».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E44BF" w:rsidRPr="006303CD" w:rsidRDefault="00C72B25" w:rsidP="00C72B25">
            <w:pPr>
              <w:ind w:firstLine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троково</w:t>
            </w:r>
            <w:proofErr w:type="spellEnd"/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 контрактом, укладеним на період дії карантину, установленого Кабі</w:t>
            </w: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нетом Міністрів України з метою з</w:t>
            </w:r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апобігання поширенню на території України гострої респіраторної хвороби COVID-19, спричиненої коронавірусом SARS-CoV-2, та до дня визначення керівником переможця за результатами конкурсного відбор</w:t>
            </w:r>
            <w:r w:rsidR="004F5721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 відповідно до законодавства</w:t>
            </w:r>
            <w:r w:rsidR="004F5721" w:rsidRPr="00606E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)</w:t>
            </w:r>
            <w:r w:rsidR="0063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04A2E" w:rsidRPr="00606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але не більше ніж період відпустки основного працівника по догляду за дитиною до досягнення нею трирічного віку</w:t>
            </w:r>
            <w:r w:rsidR="00504A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504A2E" w:rsidRPr="006303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до фактичного його виходу</w:t>
            </w:r>
            <w:r w:rsidR="00504A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5255" w:rsidRPr="00E501A4" w:rsidRDefault="00AE44BF" w:rsidP="004A4AA1">
            <w:pPr>
              <w:spacing w:before="150" w:after="150" w:line="240" w:lineRule="auto"/>
              <w:ind w:firstLine="17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Граничний строк перебування особи на зазначен</w:t>
            </w:r>
            <w:r w:rsidR="004A4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их</w:t>
            </w: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посад</w:t>
            </w:r>
            <w:r w:rsidR="004A4A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ах</w:t>
            </w: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Перелік інформації, необхідної для участі у доборі з 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призначення на вакантну посаду, та строк її подання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4BAD" w:rsidRDefault="00EB7EFF" w:rsidP="00185918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Особа, яка бажає взяти участь в доборі з призначення на вакантну посаду, подає таку інформацію через Єдиний портал вакансій </w:t>
            </w:r>
            <w:r w:rsidRPr="00E501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державної служби:                                                                                                            </w:t>
            </w:r>
            <w:r w:rsidR="00854B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7EFF" w:rsidRPr="00E501A4" w:rsidRDefault="00EB7EFF" w:rsidP="00185918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EB7EFF" w:rsidRPr="00E501A4" w:rsidRDefault="00EB7EFF" w:rsidP="003C7BD5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</w:t>
            </w:r>
          </w:p>
          <w:p w:rsidR="00EB7EFF" w:rsidRPr="00E501A4" w:rsidRDefault="004A4AA1" w:rsidP="00854BAD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="00EB7EFF" w:rsidRPr="00E501A4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854B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B7EFF" w:rsidRPr="00E501A4">
              <w:rPr>
                <w:rFonts w:ascii="Times New Roman" w:hAnsi="Times New Roman"/>
                <w:sz w:val="24"/>
                <w:szCs w:val="24"/>
              </w:rPr>
              <w:t xml:space="preserve">одатки до заяви не є обов’язковими для подання.  </w:t>
            </w:r>
            <w:r w:rsidR="00EB7EFF" w:rsidRPr="00E50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</w:p>
          <w:p w:rsidR="00F0581C" w:rsidRPr="00E501A4" w:rsidRDefault="00F0581C" w:rsidP="003C7BD5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5255" w:rsidRPr="00E501A4" w:rsidRDefault="00E45255" w:rsidP="003C7BD5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E45255" w:rsidRPr="00E501A4" w:rsidRDefault="00E45255" w:rsidP="003C7BD5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E45255" w:rsidRPr="00E501A4" w:rsidRDefault="00185918" w:rsidP="003C7BD5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E45255" w:rsidRPr="00E50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  <w:r w:rsidR="00E45255" w:rsidRPr="00E501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5255" w:rsidRPr="00E501A4" w:rsidRDefault="00E45255" w:rsidP="003C7BD5">
            <w:pPr>
              <w:pStyle w:val="rvps2"/>
              <w:tabs>
                <w:tab w:val="left" w:pos="10436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45255" w:rsidRPr="00E501A4" w:rsidRDefault="00E45255" w:rsidP="00D10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501A4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доборі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: https://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www.career.gov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108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січня 2021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</w:p>
        </w:tc>
      </w:tr>
      <w:tr w:rsidR="00E45255" w:rsidRPr="00787532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787532" w:rsidP="003C7BD5">
            <w:pPr>
              <w:spacing w:before="150" w:after="15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Мала Вікторія Петрівна</w:t>
            </w:r>
          </w:p>
          <w:p w:rsidR="00E45255" w:rsidRPr="00787532" w:rsidRDefault="00E45255" w:rsidP="0078753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+38(098)</w:t>
            </w:r>
            <w:r w:rsidR="00752C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7875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307</w:t>
            </w:r>
            <w:r w:rsidR="00217E1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7875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64</w:t>
            </w:r>
            <w:r w:rsidR="00217E17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78753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03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="0032672B"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 w:rsidR="00B4164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E45255" w:rsidRPr="00947AFB" w:rsidTr="00854BAD">
        <w:tc>
          <w:tcPr>
            <w:tcW w:w="10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9C192B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E45255"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E45255" w:rsidRPr="00947AFB" w:rsidTr="00854BAD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E45255" w:rsidRPr="00947AFB" w:rsidTr="00854BAD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E45255" w:rsidRPr="00947AFB" w:rsidTr="00854BAD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0058F3" w:rsidRDefault="000058F3">
      <w:pPr>
        <w:rPr>
          <w:lang w:val="uk-UA"/>
        </w:rPr>
      </w:pPr>
      <w:bookmarkStart w:id="3" w:name="n767"/>
      <w:bookmarkEnd w:id="3"/>
    </w:p>
    <w:p w:rsidR="000402EA" w:rsidRPr="00D511A0" w:rsidRDefault="000402EA">
      <w:pPr>
        <w:rPr>
          <w:lang w:val="uk-UA"/>
        </w:rPr>
      </w:pPr>
    </w:p>
    <w:sectPr w:rsidR="000402EA" w:rsidRPr="00D511A0" w:rsidSect="00005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45255"/>
    <w:rsid w:val="000058F3"/>
    <w:rsid w:val="00017618"/>
    <w:rsid w:val="000402EA"/>
    <w:rsid w:val="000C0E70"/>
    <w:rsid w:val="000F2D19"/>
    <w:rsid w:val="00185918"/>
    <w:rsid w:val="001B29C4"/>
    <w:rsid w:val="001F059A"/>
    <w:rsid w:val="002076C2"/>
    <w:rsid w:val="00210F66"/>
    <w:rsid w:val="00217E17"/>
    <w:rsid w:val="00297156"/>
    <w:rsid w:val="002D5AEF"/>
    <w:rsid w:val="002D68F2"/>
    <w:rsid w:val="002E7C99"/>
    <w:rsid w:val="0032672B"/>
    <w:rsid w:val="003B407D"/>
    <w:rsid w:val="003B4A1F"/>
    <w:rsid w:val="00417360"/>
    <w:rsid w:val="004A4AA1"/>
    <w:rsid w:val="004A4AE9"/>
    <w:rsid w:val="004F5721"/>
    <w:rsid w:val="00504A2E"/>
    <w:rsid w:val="005575C1"/>
    <w:rsid w:val="005F37A3"/>
    <w:rsid w:val="00606E93"/>
    <w:rsid w:val="006303CD"/>
    <w:rsid w:val="006527A1"/>
    <w:rsid w:val="00655C94"/>
    <w:rsid w:val="00662543"/>
    <w:rsid w:val="006756F9"/>
    <w:rsid w:val="0067688F"/>
    <w:rsid w:val="0075023C"/>
    <w:rsid w:val="00752C54"/>
    <w:rsid w:val="00787532"/>
    <w:rsid w:val="007D4DD3"/>
    <w:rsid w:val="00806DA2"/>
    <w:rsid w:val="00854BAD"/>
    <w:rsid w:val="00863791"/>
    <w:rsid w:val="008F5141"/>
    <w:rsid w:val="009B2B19"/>
    <w:rsid w:val="009C192B"/>
    <w:rsid w:val="009F450A"/>
    <w:rsid w:val="00AC7726"/>
    <w:rsid w:val="00AE44BF"/>
    <w:rsid w:val="00B25CC8"/>
    <w:rsid w:val="00B4164C"/>
    <w:rsid w:val="00B51E9D"/>
    <w:rsid w:val="00B83F47"/>
    <w:rsid w:val="00BA3A43"/>
    <w:rsid w:val="00C72B25"/>
    <w:rsid w:val="00D10824"/>
    <w:rsid w:val="00D511A0"/>
    <w:rsid w:val="00D754A7"/>
    <w:rsid w:val="00E24EF1"/>
    <w:rsid w:val="00E45255"/>
    <w:rsid w:val="00E501A4"/>
    <w:rsid w:val="00E65150"/>
    <w:rsid w:val="00E84676"/>
    <w:rsid w:val="00EB7EFF"/>
    <w:rsid w:val="00EE4954"/>
    <w:rsid w:val="00EE4EDE"/>
    <w:rsid w:val="00F0581C"/>
    <w:rsid w:val="00F15FB3"/>
    <w:rsid w:val="00F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5"/>
    <w:rPr>
      <w:lang w:val="ru-RU"/>
    </w:rPr>
  </w:style>
  <w:style w:type="paragraph" w:styleId="3">
    <w:name w:val="heading 3"/>
    <w:basedOn w:val="a"/>
    <w:link w:val="30"/>
    <w:qFormat/>
    <w:rsid w:val="00E4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2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2">
    <w:name w:val="rvps2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E4525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2">
    <w:name w:val="rvps12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Contents">
    <w:name w:val="Table Contents"/>
    <w:basedOn w:val="a"/>
    <w:rsid w:val="00E452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hi-IN" w:bidi="hi-IN"/>
    </w:rPr>
  </w:style>
  <w:style w:type="character" w:customStyle="1" w:styleId="rvts0">
    <w:name w:val="rvts0"/>
    <w:basedOn w:val="a0"/>
    <w:rsid w:val="00E4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User</cp:lastModifiedBy>
  <cp:revision>6</cp:revision>
  <cp:lastPrinted>2021-01-26T08:50:00Z</cp:lastPrinted>
  <dcterms:created xsi:type="dcterms:W3CDTF">2021-01-26T07:57:00Z</dcterms:created>
  <dcterms:modified xsi:type="dcterms:W3CDTF">2021-01-26T08:58:00Z</dcterms:modified>
</cp:coreProperties>
</file>